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CE3720">
        <w:rPr>
          <w:rFonts w:ascii="Times New Roman" w:hAnsi="Times New Roman" w:cs="Times New Roman"/>
          <w:b/>
          <w:sz w:val="28"/>
          <w:szCs w:val="28"/>
        </w:rPr>
        <w:t>Фонде развития и материального обеспечения</w:t>
      </w:r>
      <w:r w:rsidRPr="00CE3720">
        <w:rPr>
          <w:rFonts w:ascii="Times New Roman" w:hAnsi="Times New Roman" w:cs="Times New Roman"/>
          <w:sz w:val="28"/>
          <w:szCs w:val="28"/>
        </w:rPr>
        <w:t xml:space="preserve"> </w:t>
      </w:r>
      <w:r w:rsidRPr="00CE372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Государственного агентства антимонопольного регулирования при Правительств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</w:t>
      </w:r>
      <w:r w:rsidRPr="00CE3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2F34FD" w:rsidRDefault="002F34FD" w:rsidP="002F34F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34FD" w:rsidRPr="00DF7F80" w:rsidRDefault="002F34FD" w:rsidP="002F3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A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статьи 20 Закона Кыргызской Республики                              «О естественных монополиях</w:t>
      </w:r>
      <w:r w:rsidRPr="008D3A48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Pr="008D3A4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статьями 10 и 17 конституционного Закона Кыргызской Республики                             «О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тельстве Кыргызской Республики»</w:t>
      </w:r>
      <w:r w:rsidRPr="008D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                  Кыргызской Республики постановляет:</w:t>
      </w:r>
    </w:p>
    <w:p w:rsidR="002F34FD" w:rsidRPr="00DF7F80" w:rsidRDefault="002F34FD" w:rsidP="002F3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4FD" w:rsidRDefault="002F34FD" w:rsidP="002F34F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</w:t>
      </w:r>
      <w:r w:rsidRPr="00DF7F80">
        <w:rPr>
          <w:rFonts w:ascii="Times New Roman" w:hAnsi="Times New Roman" w:cs="Times New Roman"/>
          <w:sz w:val="28"/>
          <w:szCs w:val="28"/>
        </w:rPr>
        <w:t xml:space="preserve">Фонде развития и материального обеспечения </w:t>
      </w:r>
      <w:r w:rsidRPr="00DF7F8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Государственного агентства антимонопольного регулирования при Правительстве</w:t>
      </w:r>
      <w:r w:rsidRPr="00DF7F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2F34FD" w:rsidRPr="00DF7F80" w:rsidRDefault="002F34FD" w:rsidP="002F3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F7F8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F34FD" w:rsidRDefault="002F34FD" w:rsidP="002F34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7F80">
        <w:rPr>
          <w:rFonts w:ascii="Times New Roman" w:hAnsi="Times New Roman" w:cs="Times New Roman"/>
          <w:sz w:val="28"/>
          <w:szCs w:val="28"/>
        </w:rPr>
        <w:t> </w:t>
      </w:r>
    </w:p>
    <w:p w:rsidR="002F34FD" w:rsidRDefault="002F34FD" w:rsidP="002F34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4FD" w:rsidRPr="00DF7F80" w:rsidRDefault="002F34FD" w:rsidP="002F34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2F34FD" w:rsidRPr="00DF7F80" w:rsidTr="006B1A2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34FD" w:rsidRPr="00DF7F80" w:rsidRDefault="002F34FD" w:rsidP="006B1A2B">
            <w:pPr>
              <w:pStyle w:val="tkPodpis"/>
              <w:spacing w:after="0" w:line="240" w:lineRule="auto"/>
              <w:ind w:left="-425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F7F80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4FD" w:rsidRPr="00DF7F80" w:rsidRDefault="002F34FD" w:rsidP="006B1A2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7F8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4FD" w:rsidRPr="00DF7F80" w:rsidRDefault="002F34FD" w:rsidP="006B1A2B">
            <w:pPr>
              <w:pStyle w:val="tkPodpis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С.Дж.Исаков</w:t>
            </w:r>
          </w:p>
        </w:tc>
      </w:tr>
      <w:tr w:rsidR="002F34FD" w:rsidRPr="00DF7F80" w:rsidTr="006B1A2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2F34FD" w:rsidRPr="00DF7F80" w:rsidRDefault="002F34FD" w:rsidP="006B1A2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4FD" w:rsidRPr="00DF7F80" w:rsidRDefault="002F34FD" w:rsidP="006B1A2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34FD" w:rsidRPr="00DF7F80" w:rsidRDefault="002F34FD" w:rsidP="006B1A2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2F34FD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4FD" w:rsidRDefault="009323C6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9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806933" w:rsidRPr="008069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</w:t>
      </w:r>
      <w:r w:rsidR="0019420F" w:rsidRPr="008069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306C0A" w:rsidRDefault="00306C0A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</w:t>
      </w:r>
    </w:p>
    <w:p w:rsidR="00306C0A" w:rsidRDefault="00306C0A" w:rsidP="001170B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о Фонде развития и материального обеспечения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06C0A" w:rsidRDefault="00306C0A" w:rsidP="00117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Государственного агентства антимонопольного регулирования </w:t>
      </w:r>
    </w:p>
    <w:p w:rsidR="00306C0A" w:rsidRDefault="00306C0A" w:rsidP="00117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при Правительстве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306C0A" w:rsidRDefault="00306C0A" w:rsidP="001170B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pStyle w:val="a3"/>
        <w:numPr>
          <w:ilvl w:val="0"/>
          <w:numId w:val="2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8430A7" w:rsidRDefault="008430A7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Фонд развития и материального обеспечения Государственного агентства антимонопольного регулирования при Правительстве Кыргызской Республики (далее - Фонд) создается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целях укрепления материально-технической базы, создания необходимых условий для работы и обеспечения социальной защиты сотрудников Государственного агентства антимонопольного регулирования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(далее - Госагентство). </w:t>
      </w:r>
    </w:p>
    <w:p w:rsidR="00306C0A" w:rsidRDefault="008430A7" w:rsidP="00117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4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06C0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в своей деятельности руководствуется Законом                         Кыргызской Республики «О естественных монополиях в                           Кыргызской Республике», нормативными</w:t>
      </w:r>
      <w:r w:rsidR="00306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0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актами, не противоречащими законодательству Кыргызской Республики, и настоящим Положением.</w:t>
      </w:r>
      <w:r w:rsidR="00306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306C0A" w:rsidRDefault="00306C0A" w:rsidP="00117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06C0A" w:rsidRDefault="00306C0A" w:rsidP="001170B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Порядок образования средств </w:t>
      </w:r>
      <w:r>
        <w:rPr>
          <w:rFonts w:ascii="Times New Roman" w:hAnsi="Times New Roman" w:cs="Times New Roman"/>
          <w:b/>
          <w:sz w:val="28"/>
          <w:szCs w:val="28"/>
        </w:rPr>
        <w:t>Фонда</w:t>
      </w:r>
    </w:p>
    <w:p w:rsidR="00306C0A" w:rsidRDefault="00306C0A" w:rsidP="001170B7">
      <w:pPr>
        <w:pStyle w:val="a3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Суммы отклонения от регулятивных требований, установленных антимонопольным законодательством, в виде незаконно (необоснованно и дополнительно) полученных доходов, поступают в доход республиканского бюджета в размере 100 процентов, с отражением на аккумуляционном счете, образованном в структуре бюджетного счета Госагентства. </w:t>
      </w:r>
    </w:p>
    <w:p w:rsidR="00306C0A" w:rsidRDefault="00306C0A" w:rsidP="001170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Фонда формируются за счет финансирования из расходной части республиканского бюджета согласно ежегодному ретроспективному анализу прошлых лет в размере 10 процентов от суммы отклонения от регулятивных требований, поступивших в республиканский бюджет за предыдущий год. В течение года производится корректировка указанной суммы в сторону увеличения или уменьшения на основании акта сверки фактически поступивших средств в республиканский бюджет за текущий год в размере до 25 процентов. </w:t>
      </w:r>
    </w:p>
    <w:p w:rsidR="00306C0A" w:rsidRDefault="00306C0A" w:rsidP="001170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C0A" w:rsidRDefault="00306C0A" w:rsidP="001170B7">
      <w:pPr>
        <w:spacing w:after="0" w:line="240" w:lineRule="auto"/>
        <w:ind w:left="1416" w:right="113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Порядок использования средств Фонда</w:t>
      </w:r>
    </w:p>
    <w:p w:rsidR="00306C0A" w:rsidRDefault="00306C0A" w:rsidP="001170B7">
      <w:pPr>
        <w:pStyle w:val="a3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Средства Фонда используются на: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разработку, выпуск, приобретение буклетов, брошюр и другой специализированной литературы, в том числе на электронных носителях, по вопросам, относящимся к деятельности Госагентства;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обучения сотрудников Госагентства; </w:t>
      </w: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участие в работе национальных органов и международных организаций по вопросам защиты и развития конкуренции, антимонопольного регулирования, защиты прав потребителей, рекламы, а также иным вопросам, отнесенным к компетенции Госагентства;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оплату научно-исследовательских работ по созданию стандартов, методик, руководств и т.д.;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расходы на организацию и проведение социально-культурных и спортивных мероприятий, официальных встреч, семинаров, конференций,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благотворительные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оплату 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17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консалтингов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оценочны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аудиторски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юридически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1170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экспертов и специалистов, в том числе иностранных, имеющих право заниматься выполне</w:t>
      </w:r>
      <w:r w:rsidR="001170B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определенных работ и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рассмотрении дел по нарушениям законодательства, проведении проверок и экспертиз, а также разработке проектов нормативных правовых актов, имеющих право заниматься выполнением определенных работ и услуг, привлекаемых на договорной основе при производственной необходимости; 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мероприятий, направленных на улучшение деятельности Госагентства;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и укрепление материально-технической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Госагенства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эффективной деятельности, в том числе на приобретение служебного автотранспорта;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приобретение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оргтехники, средств связи, мебели, ремонт и техническое обслуживание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премирование сотрудников на основании соответствующего приказа директора Госагентства;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доплату к заработной плате работникам, исполняющим обязанности по должности временно отсутствующих работников, технического и младшего обслуживающего персонала;</w:t>
      </w: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единовременной материальной помощи для лечебных и иных целей, выполнение иных обязательств по коллективному договору, заключаемому между работодателем и представительным органом работников Госагентства;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оплату стоимости питания и проезда в пределах города, района, области для осуществления функциональных обязанностей;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установление надбавок за ненормированный рабочий день в соответствии с трудовым законодательством к окладам для младшего и технического обслуживающего персонала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6C0A" w:rsidRDefault="00306C0A" w:rsidP="00117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оплату командировочных расходов, в части возмещения фактических расходов, в порядке, установленном трудовым законодательством Кыргызской Республики.</w:t>
      </w:r>
    </w:p>
    <w:p w:rsidR="00EC6657" w:rsidRDefault="00EC6657" w:rsidP="00117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57" w:rsidRDefault="00EC6657" w:rsidP="00117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57" w:rsidRDefault="00EC6657" w:rsidP="00117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0A7" w:rsidRDefault="008430A7" w:rsidP="00117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Порядок учета и отчетность</w:t>
      </w: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Расходование средств Фонда производится согласно утвержденным сметам расходов и фактическому поступлению доходов.</w:t>
      </w: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Распорядителем и ответственным лицом за использование средств Фонда является директор Госагентства.</w:t>
      </w:r>
    </w:p>
    <w:p w:rsidR="00306C0A" w:rsidRDefault="00306C0A" w:rsidP="001170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Сектор бухгалтерского учета Госагентства ведет учет формирования(поступления), распределения средств Фонда, осуществляет контроль за целевым использованием средств согласно сметным назначениям, утверждаемым в установленном порядке, и представляет отчет по указанным средствам распорядителю Фонда в соответствии с законодательством Кыргызской Республики.</w:t>
      </w:r>
    </w:p>
    <w:p w:rsidR="0019420F" w:rsidRDefault="0019420F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0B7" w:rsidRDefault="001170B7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0B7" w:rsidRPr="00CE3720" w:rsidRDefault="001170B7" w:rsidP="001170B7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20F" w:rsidRPr="001170B7" w:rsidRDefault="001170B7" w:rsidP="001170B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________________________________________________________________</w:t>
      </w:r>
      <w:bookmarkStart w:id="0" w:name="_GoBack"/>
      <w:bookmarkEnd w:id="0"/>
    </w:p>
    <w:sectPr w:rsidR="0019420F" w:rsidRPr="001170B7" w:rsidSect="008430A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CD" w:rsidRDefault="00D756CD">
      <w:pPr>
        <w:spacing w:after="0" w:line="240" w:lineRule="auto"/>
      </w:pPr>
      <w:r>
        <w:separator/>
      </w:r>
    </w:p>
  </w:endnote>
  <w:endnote w:type="continuationSeparator" w:id="0">
    <w:p w:rsidR="00D756CD" w:rsidRDefault="00D7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CD" w:rsidRDefault="00D756CD">
      <w:pPr>
        <w:spacing w:after="0" w:line="240" w:lineRule="auto"/>
      </w:pPr>
      <w:r>
        <w:separator/>
      </w:r>
    </w:p>
  </w:footnote>
  <w:footnote w:type="continuationSeparator" w:id="0">
    <w:p w:rsidR="00D756CD" w:rsidRDefault="00D75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4D080E"/>
    <w:multiLevelType w:val="hybridMultilevel"/>
    <w:tmpl w:val="DFBA6BD0"/>
    <w:lvl w:ilvl="0" w:tplc="1242C15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20F"/>
    <w:rsid w:val="00040891"/>
    <w:rsid w:val="00044E7D"/>
    <w:rsid w:val="00063C62"/>
    <w:rsid w:val="000C7E97"/>
    <w:rsid w:val="00113B34"/>
    <w:rsid w:val="001170B7"/>
    <w:rsid w:val="0019420F"/>
    <w:rsid w:val="001A0F9C"/>
    <w:rsid w:val="001C638B"/>
    <w:rsid w:val="001F07BE"/>
    <w:rsid w:val="00237350"/>
    <w:rsid w:val="002868B0"/>
    <w:rsid w:val="00295EDA"/>
    <w:rsid w:val="002C31AF"/>
    <w:rsid w:val="002F34FD"/>
    <w:rsid w:val="002F53DE"/>
    <w:rsid w:val="00303162"/>
    <w:rsid w:val="00306C0A"/>
    <w:rsid w:val="00320D3E"/>
    <w:rsid w:val="00355CE9"/>
    <w:rsid w:val="0037224F"/>
    <w:rsid w:val="003B2762"/>
    <w:rsid w:val="00412DF3"/>
    <w:rsid w:val="00440B72"/>
    <w:rsid w:val="00446570"/>
    <w:rsid w:val="0046088D"/>
    <w:rsid w:val="00477F92"/>
    <w:rsid w:val="004C005D"/>
    <w:rsid w:val="004E0C43"/>
    <w:rsid w:val="004E587A"/>
    <w:rsid w:val="00504C10"/>
    <w:rsid w:val="005104A9"/>
    <w:rsid w:val="00513C27"/>
    <w:rsid w:val="00541EA1"/>
    <w:rsid w:val="006172D4"/>
    <w:rsid w:val="00644E8F"/>
    <w:rsid w:val="00701950"/>
    <w:rsid w:val="00794A96"/>
    <w:rsid w:val="007B73D9"/>
    <w:rsid w:val="007D3F89"/>
    <w:rsid w:val="007F79BC"/>
    <w:rsid w:val="00806933"/>
    <w:rsid w:val="008430A7"/>
    <w:rsid w:val="008816CB"/>
    <w:rsid w:val="00881E65"/>
    <w:rsid w:val="008B3D5E"/>
    <w:rsid w:val="008D3A48"/>
    <w:rsid w:val="008E68B7"/>
    <w:rsid w:val="008F1371"/>
    <w:rsid w:val="00900389"/>
    <w:rsid w:val="0090769B"/>
    <w:rsid w:val="009323C6"/>
    <w:rsid w:val="00945473"/>
    <w:rsid w:val="009839A0"/>
    <w:rsid w:val="009974CE"/>
    <w:rsid w:val="009E7888"/>
    <w:rsid w:val="00A75F97"/>
    <w:rsid w:val="00A92B2F"/>
    <w:rsid w:val="00B16240"/>
    <w:rsid w:val="00B23C1D"/>
    <w:rsid w:val="00B315C5"/>
    <w:rsid w:val="00B31C94"/>
    <w:rsid w:val="00C63C49"/>
    <w:rsid w:val="00CA36D8"/>
    <w:rsid w:val="00D30F65"/>
    <w:rsid w:val="00D754CC"/>
    <w:rsid w:val="00D756CD"/>
    <w:rsid w:val="00DC4E07"/>
    <w:rsid w:val="00DD32DF"/>
    <w:rsid w:val="00E0382F"/>
    <w:rsid w:val="00E625B6"/>
    <w:rsid w:val="00E72E6B"/>
    <w:rsid w:val="00EA7D9A"/>
    <w:rsid w:val="00EC6657"/>
    <w:rsid w:val="00EC6B32"/>
    <w:rsid w:val="00EE68EC"/>
    <w:rsid w:val="00F0011F"/>
    <w:rsid w:val="00F139BD"/>
    <w:rsid w:val="00F30FAA"/>
    <w:rsid w:val="00F36612"/>
    <w:rsid w:val="00F459AD"/>
    <w:rsid w:val="00FC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C9FC9-35EE-47BA-8B25-436F1345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2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20F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9420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9420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19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9420F"/>
  </w:style>
  <w:style w:type="paragraph" w:customStyle="1" w:styleId="tkPodpis">
    <w:name w:val="_Подпись (tkPodpis)"/>
    <w:basedOn w:val="a"/>
    <w:rsid w:val="0019420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72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2E6B"/>
  </w:style>
  <w:style w:type="paragraph" w:styleId="a8">
    <w:name w:val="Balloon Text"/>
    <w:basedOn w:val="a"/>
    <w:link w:val="a9"/>
    <w:uiPriority w:val="99"/>
    <w:semiHidden/>
    <w:unhideWhenUsed/>
    <w:rsid w:val="00843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30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41492-E85F-4792-8CC5-560FA848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meiman</cp:lastModifiedBy>
  <cp:revision>4</cp:revision>
  <cp:lastPrinted>2017-10-19T03:15:00Z</cp:lastPrinted>
  <dcterms:created xsi:type="dcterms:W3CDTF">2017-10-18T13:51:00Z</dcterms:created>
  <dcterms:modified xsi:type="dcterms:W3CDTF">2017-11-02T08:56:00Z</dcterms:modified>
</cp:coreProperties>
</file>